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41" w:rsidRDefault="002E0D41" w:rsidP="002E0D4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194967"/>
          <w:sz w:val="48"/>
          <w:szCs w:val="48"/>
          <w:shd w:val="clear" w:color="auto" w:fill="FFFFFF"/>
        </w:rPr>
        <w:t xml:space="preserve">Пять фактов из жизни </w:t>
      </w:r>
      <w:proofErr w:type="spellStart"/>
      <w:r>
        <w:rPr>
          <w:rFonts w:ascii="Georgia" w:hAnsi="Georgia"/>
          <w:b/>
          <w:bCs/>
          <w:color w:val="194967"/>
          <w:sz w:val="48"/>
          <w:szCs w:val="48"/>
          <w:shd w:val="clear" w:color="auto" w:fill="FFFFFF"/>
        </w:rPr>
        <w:t>Габдуллы</w:t>
      </w:r>
      <w:proofErr w:type="spellEnd"/>
      <w:proofErr w:type="gramStart"/>
      <w:r>
        <w:rPr>
          <w:rFonts w:ascii="Georgia" w:hAnsi="Georgia"/>
          <w:b/>
          <w:bCs/>
          <w:color w:val="194967"/>
          <w:sz w:val="48"/>
          <w:szCs w:val="48"/>
          <w:shd w:val="clear" w:color="auto" w:fill="FFFFFF"/>
        </w:rPr>
        <w:t xml:space="preserve"> Т</w:t>
      </w:r>
      <w:proofErr w:type="gramEnd"/>
      <w:r>
        <w:rPr>
          <w:rFonts w:ascii="Georgia" w:hAnsi="Georgia"/>
          <w:b/>
          <w:bCs/>
          <w:color w:val="194967"/>
          <w:sz w:val="48"/>
          <w:szCs w:val="48"/>
          <w:shd w:val="clear" w:color="auto" w:fill="FFFFFF"/>
        </w:rPr>
        <w:t>укая</w:t>
      </w:r>
    </w:p>
    <w:p w:rsidR="002E0D41" w:rsidRPr="002E0D41" w:rsidRDefault="002E0D41" w:rsidP="002E0D41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Казани </w:t>
      </w:r>
      <w:proofErr w:type="spellStart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Габдулла</w:t>
      </w:r>
      <w:proofErr w:type="spellEnd"/>
      <w:proofErr w:type="gramStart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укай прожил пять лет. Это было время его расцвета и славы. Здесь</w:t>
      </w:r>
      <w:proofErr w:type="gramStart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укай стал признанным поэтом, состоялся как журналист, как общественный деятель. 26 апреля - день рождения великого классика татарской литературы. Портал </w:t>
      </w:r>
      <w:proofErr w:type="spellStart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TatCenter.ru</w:t>
      </w:r>
      <w:proofErr w:type="spellEnd"/>
      <w:r w:rsidRPr="002E0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публикует интересные факты из жизни поэта.</w:t>
      </w:r>
    </w:p>
    <w:p w:rsidR="002E0D41" w:rsidRPr="002E0D41" w:rsidRDefault="002E0D41" w:rsidP="002E0D41">
      <w:pPr>
        <w:shd w:val="clear" w:color="auto" w:fill="FFFFFF"/>
        <w:spacing w:before="152" w:line="240" w:lineRule="auto"/>
        <w:outlineLvl w:val="3"/>
        <w:rPr>
          <w:rFonts w:ascii="Georgia" w:eastAsia="Times New Roman" w:hAnsi="Georgia" w:cs="Times New Roman"/>
          <w:b/>
          <w:bCs/>
          <w:color w:val="194967"/>
          <w:sz w:val="27"/>
          <w:szCs w:val="27"/>
          <w:lang w:eastAsia="ru-RU"/>
        </w:rPr>
      </w:pP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У</w:t>
      </w:r>
      <w:proofErr w:type="gramStart"/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 xml:space="preserve"> </w:t>
      </w: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Т</w:t>
      </w:r>
      <w:proofErr w:type="gramEnd"/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укая не было своего угла, всю жизнь он скитался по чужим домам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Именно поэтому до нас дошли единичные предметы, связанные с его бытом. Среди них фаянсовая шкатулка, которую поэт купил сестре с первого гонорара, тюбетейка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Габдуллы</w:t>
      </w:r>
      <w:proofErr w:type="spellEnd"/>
      <w:proofErr w:type="gramStart"/>
      <w:r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</w:t>
      </w: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укая, его домра, металлический стакан для карандашей, плетеная дорожная корзина для путешествий.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Они хранятся в музее </w:t>
      </w:r>
      <w:proofErr w:type="spellStart"/>
      <w:r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Габдуллы</w:t>
      </w: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Тукая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, который открылся к 100-летию со дня рождения народного поэта в Казани. Музей расположен в красивом двухэтажном особняке конца XIX века, так называемом "доме Шамиля", где в1882-1906 гг. жил со своей семьей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Магома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Шаффи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Шамиль - средний сын руководителя народно-освободительного движения народов Дагестана имама Шамиля (ул.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Тукаевская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, 74).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drawing>
          <wp:inline distT="0" distB="0" distL="0" distR="0">
            <wp:extent cx="2858770" cy="2146300"/>
            <wp:effectExtent l="19050" t="0" r="0" b="0"/>
            <wp:docPr id="1" name="Рисунок 1" descr="http://info.tatcenter.ru/illustrations/1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.tatcenter.ru/illustrations/133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        </w:t>
      </w:r>
    </w:p>
    <w:p w:rsidR="002E0D41" w:rsidRPr="002E0D41" w:rsidRDefault="002E0D41" w:rsidP="002E0D41">
      <w:pPr>
        <w:shd w:val="clear" w:color="auto" w:fill="FFFFFF"/>
        <w:spacing w:before="152" w:line="240" w:lineRule="auto"/>
        <w:outlineLvl w:val="3"/>
        <w:rPr>
          <w:rFonts w:ascii="Georgia" w:eastAsia="Times New Roman" w:hAnsi="Georgia" w:cs="Times New Roman"/>
          <w:b/>
          <w:bCs/>
          <w:color w:val="194967"/>
          <w:sz w:val="27"/>
          <w:szCs w:val="27"/>
          <w:lang w:eastAsia="ru-RU"/>
        </w:rPr>
      </w:pP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Книги - у</w:t>
      </w:r>
      <w:proofErr w:type="gramStart"/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укая была большая библиотека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По воспоминаниям современников, у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 в Казани была большая библиотека. В 1907-1913 годах поэт жил в знаменитых номерах гостиницы "Булгар"(ул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.Т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атарстан, 59/14). Все углы, подоконники его 40-й комнаты были заставлены книгами.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Знакомые поэта вспоминали, что двери номера на втором этаже всегда были открыты, каждый мог зайти и взять у него любую книгу, да и сам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укай охотно давал почитать. Многие книги так и не были ему возвращены. К сожалению, после смерти поэта библиотека его бесследно исчезла.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lastRenderedPageBreak/>
        <w:drawing>
          <wp:inline distT="0" distB="0" distL="0" distR="0">
            <wp:extent cx="2858770" cy="2146300"/>
            <wp:effectExtent l="19050" t="0" r="0" b="0"/>
            <wp:docPr id="2" name="Рисунок 2" descr="http://info.tatcenter.ru/illustrations/13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.tatcenter.ru/illustrations/133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41" w:rsidRPr="002E0D41" w:rsidRDefault="002E0D41" w:rsidP="002E0D41">
      <w:pPr>
        <w:shd w:val="clear" w:color="auto" w:fill="FFFFFF"/>
        <w:spacing w:before="152" w:line="240" w:lineRule="auto"/>
        <w:outlineLvl w:val="3"/>
        <w:rPr>
          <w:rFonts w:ascii="Georgia" w:eastAsia="Times New Roman" w:hAnsi="Georgia" w:cs="Times New Roman"/>
          <w:b/>
          <w:bCs/>
          <w:color w:val="194967"/>
          <w:sz w:val="27"/>
          <w:szCs w:val="27"/>
          <w:lang w:eastAsia="ru-RU"/>
        </w:rPr>
      </w:pP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Восточный клуб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В казанском окружении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Габдуллы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 были основоположники и актеры татарского театра, поэт много времени проводил с артистами труппы "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Сайяр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" и с ее руководителем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Габдуллой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Кариевым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. А первой профессиональной татарской актрисе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Сахибджамал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Гиззатуллиной-Волжской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укай посвятил два стихотворения.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Часто поэта можно было увидеть в знаменитом "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Шарык-Клубы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", или Восточном клубе, месте, где проходили встречи, лекции, музыкальные вечера, театральные представления. (ул. Татарстан, 8). 15 апреля 1909 года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Габдулла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укай сам выступил здесь с лекцией о народном творчестве. Произошло это случайно.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Однажды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укай полушутя сказал приятелю, что будет читать лекцию. А тот, будучи газетным работником, поместил информацию об этом газете. Сочтя неуместным давать опровержение, Тукай, наскоро подготовившись, решил выступить. К тому времени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Габдулла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укай уже несколько лет собирал народные песни и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баиты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, поэтому лекция прошла блестяще. Позже ее текст был издан отдельной книгой. 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drawing>
          <wp:inline distT="0" distB="0" distL="0" distR="0">
            <wp:extent cx="2858770" cy="2146300"/>
            <wp:effectExtent l="19050" t="0" r="0" b="0"/>
            <wp:docPr id="3" name="Рисунок 3" descr="http://info.tatcenter.ru/illustrations/1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.tatcenter.ru/illustrations/133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41" w:rsidRPr="002E0D41" w:rsidRDefault="002E0D41" w:rsidP="002E0D41">
      <w:pPr>
        <w:shd w:val="clear" w:color="auto" w:fill="FFFFFF"/>
        <w:spacing w:before="152" w:line="240" w:lineRule="auto"/>
        <w:outlineLvl w:val="3"/>
        <w:rPr>
          <w:rFonts w:ascii="Georgia" w:eastAsia="Times New Roman" w:hAnsi="Georgia" w:cs="Times New Roman"/>
          <w:b/>
          <w:bCs/>
          <w:color w:val="194967"/>
          <w:sz w:val="27"/>
          <w:szCs w:val="27"/>
          <w:lang w:eastAsia="ru-RU"/>
        </w:rPr>
      </w:pP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Дети - поэт хорошо знал детскую душу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Тукаем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написано около 150 стихотворений и поэм для детей. Поэт хорошо знал детскую душу и психологию. Современники вспоминали, что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укай, будучи уже </w:t>
      </w: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lastRenderedPageBreak/>
        <w:t>известным поэтом, часто бывал во дворе редакции газеты "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Эль-Ислах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", играл с мальчишками в бабки.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Он любил возиться с кошками и собаками. Накануне своей смерти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укай сделал завещание – воспитывать в среднем и высшем учебном заведении двух способных мальчиков на оставленные им для этой цели средства.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drawing>
          <wp:inline distT="0" distB="0" distL="0" distR="0">
            <wp:extent cx="2858770" cy="2146300"/>
            <wp:effectExtent l="19050" t="0" r="0" b="0"/>
            <wp:docPr id="4" name="Рисунок 4" descr="http://info.tatcenter.ru/illustrations/P101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o.tatcenter.ru/illustrations/P101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Тукай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был и остается любимым поэтом детей. Им увековечены герои татарских сказок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Шурале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и Су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Анасы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. Фонтан с фигурой Водяной (Су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Анасы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) и часы с изображенными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тукаевскими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персонажами - работы казанского художника Игоря Башмакова - украшают сегодня центральную улицу столицы Татарстана. 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drawing>
          <wp:inline distT="0" distB="0" distL="0" distR="0">
            <wp:extent cx="2858770" cy="2146300"/>
            <wp:effectExtent l="19050" t="0" r="0" b="0"/>
            <wp:docPr id="5" name="Рисунок 5" descr="http://info.tatcenter.ru/illustrations/P101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nfo.tatcenter.ru/illustrations/P1010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41" w:rsidRPr="002E0D41" w:rsidRDefault="002E0D41" w:rsidP="002E0D41">
      <w:pPr>
        <w:shd w:val="clear" w:color="auto" w:fill="FFFFFF"/>
        <w:spacing w:before="152" w:line="240" w:lineRule="auto"/>
        <w:outlineLvl w:val="3"/>
        <w:rPr>
          <w:rFonts w:ascii="Georgia" w:eastAsia="Times New Roman" w:hAnsi="Georgia" w:cs="Times New Roman"/>
          <w:b/>
          <w:bCs/>
          <w:color w:val="194967"/>
          <w:sz w:val="27"/>
          <w:szCs w:val="27"/>
          <w:lang w:eastAsia="ru-RU"/>
        </w:rPr>
      </w:pPr>
      <w:r w:rsidRPr="002E0D41">
        <w:rPr>
          <w:rFonts w:ascii="Georgia" w:eastAsia="Times New Roman" w:hAnsi="Georgia" w:cs="Times New Roman"/>
          <w:b/>
          <w:bCs/>
          <w:color w:val="194967"/>
          <w:sz w:val="27"/>
          <w:lang w:eastAsia="ru-RU"/>
        </w:rPr>
        <w:t>Болезнь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В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Клячкинской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больнице (ул. Островского 11/6)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Габдулла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укай провел последний месяц своей жизни. Здесь поэт скончался от туберкулеза, не дожив до 27 лет. 4 апреля 1913 года похороны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 превратились в многотысячную процессию.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В этот день все татарские газеты посвятили ему специальные номера. В знак траура был отменен рабочий день в издательствах и книжных магазинах, занятия во всех медресе. Целую неделю в газетах продолжалась публикация писем и телеграмм сочувствия из самых разных уголков страны.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lastRenderedPageBreak/>
        <w:t>Фабриканты начали производство продуктов с маркой "Тукай": "Конфеты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укая", "Мыло Тукая" и т.д. Огромными тиражами были отпечатаны открытки с изображением покойного поэта. Только в 1913 году вышло пять книг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Габдуллы</w:t>
      </w:r>
      <w:proofErr w:type="spellEnd"/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укая.</w:t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33"/>
          <w:sz w:val="24"/>
          <w:szCs w:val="24"/>
          <w:lang w:eastAsia="ru-RU"/>
        </w:rPr>
        <w:drawing>
          <wp:inline distT="0" distB="0" distL="0" distR="0">
            <wp:extent cx="2858770" cy="2146300"/>
            <wp:effectExtent l="19050" t="0" r="0" b="0"/>
            <wp:docPr id="6" name="Рисунок 6" descr="http://info.tatcenter.ru/illustrations/1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o.tatcenter.ru/illustrations/133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41" w:rsidRPr="002E0D41" w:rsidRDefault="002E0D41" w:rsidP="002E0D41">
      <w:pPr>
        <w:shd w:val="clear" w:color="auto" w:fill="FFFFFF"/>
        <w:spacing w:after="303" w:line="303" w:lineRule="atLeast"/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</w:pPr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26 апреля, в день рождения поэта, у памятников в сквере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укая и у Татарского государственного академического театра оперы и балета им. </w:t>
      </w:r>
      <w:proofErr w:type="spell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М.Джалиля</w:t>
      </w:r>
      <w:proofErr w:type="spell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традиционно проходят торжественные церемонии возложения цветов. А у театра - митинг памяти, на котором объявляют имена новых лауреатов Государственной премии имени</w:t>
      </w:r>
      <w:proofErr w:type="gramStart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 xml:space="preserve"> Т</w:t>
      </w:r>
      <w:proofErr w:type="gramEnd"/>
      <w:r w:rsidRPr="002E0D41">
        <w:rPr>
          <w:rFonts w:ascii="Georgia" w:eastAsia="Times New Roman" w:hAnsi="Georgia" w:cs="Times New Roman"/>
          <w:color w:val="222233"/>
          <w:sz w:val="24"/>
          <w:szCs w:val="24"/>
          <w:lang w:eastAsia="ru-RU"/>
        </w:rPr>
        <w:t>укая.</w:t>
      </w:r>
    </w:p>
    <w:p w:rsidR="002E0D41" w:rsidRDefault="002E0D41" w:rsidP="002E0D41">
      <w:pPr>
        <w:pStyle w:val="a3"/>
        <w:shd w:val="clear" w:color="auto" w:fill="FFFFFF"/>
        <w:spacing w:before="0" w:beforeAutospacing="0" w:after="303" w:afterAutospacing="0" w:line="303" w:lineRule="atLeast"/>
        <w:jc w:val="right"/>
        <w:rPr>
          <w:rFonts w:ascii="Georgia" w:hAnsi="Georgia"/>
          <w:color w:val="222233"/>
        </w:rPr>
      </w:pPr>
      <w:proofErr w:type="spellStart"/>
      <w:r>
        <w:rPr>
          <w:rStyle w:val="a7"/>
          <w:rFonts w:ascii="Georgia" w:hAnsi="Georgia"/>
          <w:color w:val="222233"/>
        </w:rPr>
        <w:t>Использованые</w:t>
      </w:r>
      <w:proofErr w:type="spellEnd"/>
      <w:r>
        <w:rPr>
          <w:rStyle w:val="a7"/>
          <w:rFonts w:ascii="Georgia" w:hAnsi="Georgia"/>
          <w:color w:val="222233"/>
        </w:rPr>
        <w:t xml:space="preserve"> материалы:</w:t>
      </w:r>
    </w:p>
    <w:p w:rsidR="002E0D41" w:rsidRDefault="002E0D41" w:rsidP="002E0D41">
      <w:pPr>
        <w:pStyle w:val="a3"/>
        <w:shd w:val="clear" w:color="auto" w:fill="FFFFFF"/>
        <w:spacing w:before="0" w:beforeAutospacing="0" w:after="303" w:afterAutospacing="0" w:line="303" w:lineRule="atLeast"/>
        <w:jc w:val="right"/>
        <w:rPr>
          <w:rFonts w:ascii="Georgia" w:hAnsi="Georgia"/>
          <w:color w:val="222233"/>
        </w:rPr>
      </w:pPr>
      <w:proofErr w:type="spellStart"/>
      <w:r>
        <w:rPr>
          <w:rFonts w:ascii="Georgia" w:hAnsi="Georgia"/>
          <w:b/>
          <w:bCs/>
          <w:i/>
          <w:iCs/>
          <w:color w:val="222233"/>
        </w:rPr>
        <w:t>TatCenter.ru</w:t>
      </w:r>
      <w:proofErr w:type="spellEnd"/>
    </w:p>
    <w:p w:rsidR="00082C9B" w:rsidRDefault="00082C9B"/>
    <w:sectPr w:rsidR="00082C9B" w:rsidSect="0008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E0D41"/>
    <w:rsid w:val="00082C9B"/>
    <w:rsid w:val="001B2024"/>
    <w:rsid w:val="002E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9B"/>
  </w:style>
  <w:style w:type="paragraph" w:styleId="4">
    <w:name w:val="heading 4"/>
    <w:basedOn w:val="a"/>
    <w:link w:val="40"/>
    <w:uiPriority w:val="9"/>
    <w:qFormat/>
    <w:rsid w:val="002E0D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0D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D41"/>
    <w:rPr>
      <w:b/>
      <w:bCs/>
    </w:rPr>
  </w:style>
  <w:style w:type="character" w:customStyle="1" w:styleId="apple-converted-space">
    <w:name w:val="apple-converted-space"/>
    <w:basedOn w:val="a0"/>
    <w:rsid w:val="002E0D41"/>
  </w:style>
  <w:style w:type="paragraph" w:styleId="a5">
    <w:name w:val="Balloon Text"/>
    <w:basedOn w:val="a"/>
    <w:link w:val="a6"/>
    <w:uiPriority w:val="99"/>
    <w:semiHidden/>
    <w:unhideWhenUsed/>
    <w:rsid w:val="002E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D4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2E0D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116">
          <w:marLeft w:val="0"/>
          <w:marRight w:val="0"/>
          <w:marTop w:val="0"/>
          <w:marBottom w:val="3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7230">
              <w:blockQuote w:val="1"/>
              <w:marLeft w:val="0"/>
              <w:marRight w:val="0"/>
              <w:marTop w:val="0"/>
              <w:marBottom w:val="303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</w:div>
            <w:div w:id="517626401">
              <w:blockQuote w:val="1"/>
              <w:marLeft w:val="0"/>
              <w:marRight w:val="0"/>
              <w:marTop w:val="0"/>
              <w:marBottom w:val="303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</w:div>
            <w:div w:id="1154376966">
              <w:blockQuote w:val="1"/>
              <w:marLeft w:val="0"/>
              <w:marRight w:val="0"/>
              <w:marTop w:val="0"/>
              <w:marBottom w:val="303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</w:div>
            <w:div w:id="1044212858">
              <w:blockQuote w:val="1"/>
              <w:marLeft w:val="0"/>
              <w:marRight w:val="0"/>
              <w:marTop w:val="0"/>
              <w:marBottom w:val="303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</w:div>
            <w:div w:id="936017734">
              <w:blockQuote w:val="1"/>
              <w:marLeft w:val="0"/>
              <w:marRight w:val="0"/>
              <w:marTop w:val="0"/>
              <w:marBottom w:val="303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2016-04-06T13:31:00Z</dcterms:created>
  <dcterms:modified xsi:type="dcterms:W3CDTF">2016-04-06T13:33:00Z</dcterms:modified>
</cp:coreProperties>
</file>